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53" w:rsidRDefault="00FA5C53" w:rsidP="00FA5C53">
      <w:pPr>
        <w:shd w:val="clear" w:color="auto" w:fill="FFFFFF"/>
        <w:spacing w:after="0" w:line="240" w:lineRule="auto"/>
        <w:rPr>
          <w:rFonts w:ascii="inherit" w:eastAsia="Times New Roman" w:hAnsi="inherit" w:cs="Segoe UI Historic"/>
          <w:color w:val="050505"/>
          <w:sz w:val="23"/>
          <w:szCs w:val="23"/>
        </w:rPr>
      </w:pPr>
      <w:bookmarkStart w:id="0" w:name="_GoBack"/>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133725" cy="2981325"/>
            <wp:effectExtent l="0" t="0" r="9525" b="9525"/>
            <wp:wrapSquare wrapText="bothSides"/>
            <wp:docPr id="24" name="Picture 24" descr="Có thể là tranh biếm họa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ó thể là tranh biếm họa về văn bả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372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Times New Roman" w:eastAsia="Times New Roman" w:hAnsi="Times New Roman" w:cs="Times New Roman"/>
          <w:b/>
          <w:color w:val="050505"/>
          <w:sz w:val="32"/>
          <w:szCs w:val="32"/>
        </w:rPr>
        <w:t>SỮA NĂNG LƯỢNG CAO: DÙNG SAO CHO ĐÚNG?</w:t>
      </w:r>
      <w:r w:rsidRPr="00FA5C53">
        <w:rPr>
          <w:rFonts w:ascii="inherit" w:eastAsia="Times New Roman" w:hAnsi="inherit" w:cs="Segoe UI Historic"/>
          <w:color w:val="050505"/>
          <w:sz w:val="23"/>
          <w:szCs w:val="23"/>
        </w:rPr>
        <w:t xml:space="preserve"> </w:t>
      </w:r>
      <w:r w:rsidRPr="00FA5C53">
        <w:rPr>
          <w:rFonts w:ascii="inherit" w:eastAsia="Times New Roman" w:hAnsi="inherit" w:cs="Segoe UI Historic"/>
          <w:noProof/>
          <w:color w:val="050505"/>
          <w:sz w:val="23"/>
          <w:szCs w:val="23"/>
        </w:rPr>
        <w:drawing>
          <wp:inline distT="0" distB="0" distL="0" distR="0" wp14:anchorId="4C0F962C" wp14:editId="710D6412">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0D00FF90" wp14:editId="0371AF37">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7A58E82A" wp14:editId="0056F9F2">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color w:val="050505"/>
          <w:sz w:val="23"/>
          <w:szCs w:val="23"/>
        </w:rPr>
        <w:t xml:space="preserve">Thời gian gần đây trên thị trường có nhiều loại sữa dành cho bé biếng ăn, bé suy dinh dưỡng và mọi người hay gọi là sữa năng lượng cao (SNLC). Vậy SNLC là gì? Và sử dụng sữa này như thế nào cho đúng? </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3FCF7D95" wp14:editId="6684BF75">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16118D61" wp14:editId="50DB6F1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Sữa năng lượng cao khác gì so với sữa công thức bình thường?</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color w:val="050505"/>
          <w:sz w:val="23"/>
          <w:szCs w:val="23"/>
        </w:rPr>
        <w:t>Các loại sữa công thức chuẩn (bình thường) có năng lượng khoảng 68 Kcal/100 ml sữa. SNLC có năng lượng ≥ 100 Kcal/100ml sữa.</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3A698A52" wp14:editId="030AD1C8">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7DEC3B96" wp14:editId="355050AF">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Có phải sữa “dành cho trẻ trong giai đoạn phục hồi dinh dưỡng” hay “dành cho trẻ biếng ăn” đều là SNLC?</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color w:val="050505"/>
          <w:sz w:val="23"/>
          <w:szCs w:val="23"/>
        </w:rPr>
        <w:t>Theo hướng dẫn của Tổ Chức Y Tế Thế Giới (WHO), nhằm giúp bé bắt kịp tốc độ tăng trưởng theo lứa tuổi “trong giai đoạn hồi phục dinh dưỡng”, bé cần được cung cấp thêm năng lượng trong khẩu phần ăn. Do đó phần lớn sữa dành cho bé trong giai đoạn này thường có năng lượng ≥ 100 Kcal/100 ml sữa.</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color w:val="050505"/>
          <w:sz w:val="23"/>
          <w:szCs w:val="23"/>
        </w:rPr>
        <w:t>Sữa dành cho “trẻ biếng ăn” không nhất thiết phải có năng lượng cao (≥ 100 Kcal/100ml sữa). Thường sữa dành cho trẻ biếng ăn được bổ sung thêm một số vi chất nhằm giúp bé ăn ngon hơn (đa sinh tố, kẽm, lysin…). Tuy nhiên, nhằm giúp bé vẫn đảm bảo đủ năng lượng do biếng ăn, tùy vào nhà sản xuất mà sữa dành cho trẻ biếng ăn có thể có năng lượng ≥ 100Kcal/100ml.</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6AB6D47D" wp14:editId="3D61EF8C">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0302A7F0" wp14:editId="497E47E6">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Làm sao nhận biết SNLC?</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color w:val="050505"/>
          <w:sz w:val="23"/>
          <w:szCs w:val="23"/>
        </w:rPr>
        <w:t>Hiện nay trên thị trường Việt Nam có rất nhiều loại SNLC, có xuất xứ trong nước hoặc các nước khác trên thế giới (Mỹ, Thụy Sĩ, Singapore,….). Để nhận biết được SNLC, các bạn cần đọc thông tin về năng lượng (Energy) trên các hộp sữa, nếu năng lượng ≥ 100 Kcal/100ml sữa, thì đó là SNLC.</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17F16494" wp14:editId="28EF5EE7">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22AC32B3" wp14:editId="533E0CD3">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Trẻ nào cần dùng SNLC?</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4321B898" wp14:editId="651646B4">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 xml:space="preserve">Trẻ biếng ăn và trẻ bị dọa suy dinh dưỡng (SDD) </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7FB38890" wp14:editId="1567B639">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SDD thể nhẹ cân hay SDD cấp, tức là bé thiếu cân so với cân nặng chuẩn theo lứa tuổi hoặc theo chiều dài của bé.</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color w:val="050505"/>
          <w:sz w:val="23"/>
          <w:szCs w:val="23"/>
        </w:rPr>
        <w:t>Khi bé tăng cân tốt phù hợp theo lứa tuổi, bé không còn dọa SDD thì nên ngừng và chuyển sang sữa công thức bình thường.</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258B0B5A" wp14:editId="67DAA686">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623F4C17" wp14:editId="3C275E2F">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Nếu sử dụng SNLC thời gian dài trẻ có gặp bất lợi gì không?</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31570ABD" wp14:editId="3110480F">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SNLC thường không có đường lactose (lactose free). Do đó bé dùng sữa này thời gian dài cơ thể sẽ giảm bài tiết dần men lactase có thể gây tiêu chảy khi cho bé uống lại sữa công thức chuẩn (bình thường) hay sữa tươi. Nhằm khắc phục tình trạng này các bạn nên tăng dần lượng sữa công thức bình thường hoặc sữa tươi mỗi ngày tùy theo tính chất phân của bé.</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7343BC37" wp14:editId="4B684A95">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Nếu dùng sữa này không đúng cách có thể làm bé biếng ăn hơn. Và nếu bé ăn không đa dạng mà chỉ uống sữa sẽ đưa đến tình trạng thiếu vi chất như thiếu sắt, kẽm, có thể đưa đến tình trạng thiếu máu dinh dưỡng.</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089875BB" wp14:editId="33F74603">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Hơn nữa, khi bé đã đạt được cân nặng lý tưởng theo chiều cao nếu tiếp tục dùng SNLC có thể đưa đến tình trạng thừa cân-béo phì.</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5BE94233" wp14:editId="43EBBC0E">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noProof/>
          <w:color w:val="050505"/>
          <w:sz w:val="23"/>
          <w:szCs w:val="23"/>
        </w:rPr>
        <w:drawing>
          <wp:inline distT="0" distB="0" distL="0" distR="0" wp14:anchorId="1E9D925E" wp14:editId="4E49CD72">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 xml:space="preserve">Một số lưu ý khi sử dụng SNLC </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lastRenderedPageBreak/>
        <w:drawing>
          <wp:inline distT="0" distB="0" distL="0" distR="0" wp14:anchorId="1E04F2F2" wp14:editId="511A1E6A">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Chỉ nên dùng để thay thế bữa ăn sau khi bé không ăn hết xuất. Do đó không cho bé uống sữa này trước khi ăn 2 giờ mà chỉ nên cho uống sau khi bé không ăn hết xuất hoặc uống thêm vào buổi tối nhằm bù cho lượng năng lượng thiếu hụt do bé ăn không đủ vào ban ngày.</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3EE8FCBD" wp14:editId="488E3962">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Sử dụng phù hợp theo lứa tuổi. Có loại sữa dành cho bé &lt; 12 tháng tuổi; 1-3 tuổi, hoặc &gt; 4 tuổi.</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noProof/>
          <w:color w:val="050505"/>
          <w:sz w:val="23"/>
          <w:szCs w:val="23"/>
        </w:rPr>
        <w:drawing>
          <wp:inline distT="0" distB="0" distL="0" distR="0" wp14:anchorId="0B34BBCD" wp14:editId="339B100E">
            <wp:extent cx="152400" cy="1524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C53">
        <w:rPr>
          <w:rFonts w:ascii="inherit" w:eastAsia="Times New Roman" w:hAnsi="inherit" w:cs="Segoe UI Historic"/>
          <w:color w:val="050505"/>
          <w:sz w:val="23"/>
          <w:szCs w:val="23"/>
        </w:rPr>
        <w:t>Bé cần được khám và đánh giá tình trạng dinh dưỡng trước khi cho bé sửa dụng loại sữa này nhằm tìm nguyên nhân bé biếng ăn; bé có thực sự bị suy dinh dưỡng hay không? Suy dinh dưỡng đang giai đoạn nào? Vì trong giai đoạn chưa ổn định về lâm sàng, SNLC có thể làm tình trạng bệnh nặng hơn.</w:t>
      </w:r>
    </w:p>
    <w:p w:rsidR="00FA5C53" w:rsidRPr="00FA5C53" w:rsidRDefault="00FA5C53" w:rsidP="00FA5C53">
      <w:pPr>
        <w:shd w:val="clear" w:color="auto" w:fill="FFFFFF"/>
        <w:spacing w:after="0" w:line="240" w:lineRule="auto"/>
        <w:rPr>
          <w:rFonts w:ascii="inherit" w:eastAsia="Times New Roman" w:hAnsi="inherit" w:cs="Segoe UI Historic"/>
          <w:color w:val="050505"/>
          <w:sz w:val="23"/>
          <w:szCs w:val="23"/>
        </w:rPr>
      </w:pPr>
      <w:r w:rsidRPr="00FA5C53">
        <w:rPr>
          <w:rFonts w:ascii="inherit" w:eastAsia="Times New Roman" w:hAnsi="inherit" w:cs="Segoe UI Historic"/>
          <w:color w:val="050505"/>
          <w:sz w:val="23"/>
          <w:szCs w:val="23"/>
        </w:rPr>
        <w:t>theo ThS.DS Nga Nguyễn- Bệnh viện Nhi Đồng 1</w:t>
      </w:r>
    </w:p>
    <w:p w:rsidR="00040983" w:rsidRDefault="00040983"/>
    <w:sectPr w:rsidR="00040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53"/>
    <w:rsid w:val="00040983"/>
    <w:rsid w:val="00FA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AE93"/>
  <w15:chartTrackingRefBased/>
  <w15:docId w15:val="{79E825AA-9658-4071-B5FF-0F047B40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81356">
      <w:bodyDiv w:val="1"/>
      <w:marLeft w:val="0"/>
      <w:marRight w:val="0"/>
      <w:marTop w:val="0"/>
      <w:marBottom w:val="0"/>
      <w:divBdr>
        <w:top w:val="none" w:sz="0" w:space="0" w:color="auto"/>
        <w:left w:val="none" w:sz="0" w:space="0" w:color="auto"/>
        <w:bottom w:val="none" w:sz="0" w:space="0" w:color="auto"/>
        <w:right w:val="none" w:sz="0" w:space="0" w:color="auto"/>
      </w:divBdr>
      <w:divsChild>
        <w:div w:id="1127503288">
          <w:marLeft w:val="0"/>
          <w:marRight w:val="0"/>
          <w:marTop w:val="0"/>
          <w:marBottom w:val="0"/>
          <w:divBdr>
            <w:top w:val="none" w:sz="0" w:space="0" w:color="auto"/>
            <w:left w:val="none" w:sz="0" w:space="0" w:color="auto"/>
            <w:bottom w:val="none" w:sz="0" w:space="0" w:color="auto"/>
            <w:right w:val="none" w:sz="0" w:space="0" w:color="auto"/>
          </w:divBdr>
        </w:div>
        <w:div w:id="430049950">
          <w:marLeft w:val="0"/>
          <w:marRight w:val="0"/>
          <w:marTop w:val="120"/>
          <w:marBottom w:val="0"/>
          <w:divBdr>
            <w:top w:val="none" w:sz="0" w:space="0" w:color="auto"/>
            <w:left w:val="none" w:sz="0" w:space="0" w:color="auto"/>
            <w:bottom w:val="none" w:sz="0" w:space="0" w:color="auto"/>
            <w:right w:val="none" w:sz="0" w:space="0" w:color="auto"/>
          </w:divBdr>
          <w:divsChild>
            <w:div w:id="67653605">
              <w:marLeft w:val="0"/>
              <w:marRight w:val="0"/>
              <w:marTop w:val="0"/>
              <w:marBottom w:val="0"/>
              <w:divBdr>
                <w:top w:val="none" w:sz="0" w:space="0" w:color="auto"/>
                <w:left w:val="none" w:sz="0" w:space="0" w:color="auto"/>
                <w:bottom w:val="none" w:sz="0" w:space="0" w:color="auto"/>
                <w:right w:val="none" w:sz="0" w:space="0" w:color="auto"/>
              </w:divBdr>
            </w:div>
          </w:divsChild>
        </w:div>
        <w:div w:id="1777360759">
          <w:marLeft w:val="0"/>
          <w:marRight w:val="0"/>
          <w:marTop w:val="120"/>
          <w:marBottom w:val="0"/>
          <w:divBdr>
            <w:top w:val="none" w:sz="0" w:space="0" w:color="auto"/>
            <w:left w:val="none" w:sz="0" w:space="0" w:color="auto"/>
            <w:bottom w:val="none" w:sz="0" w:space="0" w:color="auto"/>
            <w:right w:val="none" w:sz="0" w:space="0" w:color="auto"/>
          </w:divBdr>
          <w:divsChild>
            <w:div w:id="1708722516">
              <w:marLeft w:val="0"/>
              <w:marRight w:val="0"/>
              <w:marTop w:val="0"/>
              <w:marBottom w:val="0"/>
              <w:divBdr>
                <w:top w:val="none" w:sz="0" w:space="0" w:color="auto"/>
                <w:left w:val="none" w:sz="0" w:space="0" w:color="auto"/>
                <w:bottom w:val="none" w:sz="0" w:space="0" w:color="auto"/>
                <w:right w:val="none" w:sz="0" w:space="0" w:color="auto"/>
              </w:divBdr>
            </w:div>
          </w:divsChild>
        </w:div>
        <w:div w:id="666400225">
          <w:marLeft w:val="0"/>
          <w:marRight w:val="0"/>
          <w:marTop w:val="120"/>
          <w:marBottom w:val="0"/>
          <w:divBdr>
            <w:top w:val="none" w:sz="0" w:space="0" w:color="auto"/>
            <w:left w:val="none" w:sz="0" w:space="0" w:color="auto"/>
            <w:bottom w:val="none" w:sz="0" w:space="0" w:color="auto"/>
            <w:right w:val="none" w:sz="0" w:space="0" w:color="auto"/>
          </w:divBdr>
          <w:divsChild>
            <w:div w:id="1979648502">
              <w:marLeft w:val="0"/>
              <w:marRight w:val="0"/>
              <w:marTop w:val="0"/>
              <w:marBottom w:val="0"/>
              <w:divBdr>
                <w:top w:val="none" w:sz="0" w:space="0" w:color="auto"/>
                <w:left w:val="none" w:sz="0" w:space="0" w:color="auto"/>
                <w:bottom w:val="none" w:sz="0" w:space="0" w:color="auto"/>
                <w:right w:val="none" w:sz="0" w:space="0" w:color="auto"/>
              </w:divBdr>
            </w:div>
          </w:divsChild>
        </w:div>
        <w:div w:id="577591892">
          <w:marLeft w:val="0"/>
          <w:marRight w:val="0"/>
          <w:marTop w:val="120"/>
          <w:marBottom w:val="0"/>
          <w:divBdr>
            <w:top w:val="none" w:sz="0" w:space="0" w:color="auto"/>
            <w:left w:val="none" w:sz="0" w:space="0" w:color="auto"/>
            <w:bottom w:val="none" w:sz="0" w:space="0" w:color="auto"/>
            <w:right w:val="none" w:sz="0" w:space="0" w:color="auto"/>
          </w:divBdr>
          <w:divsChild>
            <w:div w:id="1864398827">
              <w:marLeft w:val="0"/>
              <w:marRight w:val="0"/>
              <w:marTop w:val="0"/>
              <w:marBottom w:val="0"/>
              <w:divBdr>
                <w:top w:val="none" w:sz="0" w:space="0" w:color="auto"/>
                <w:left w:val="none" w:sz="0" w:space="0" w:color="auto"/>
                <w:bottom w:val="none" w:sz="0" w:space="0" w:color="auto"/>
                <w:right w:val="none" w:sz="0" w:space="0" w:color="auto"/>
              </w:divBdr>
            </w:div>
          </w:divsChild>
        </w:div>
        <w:div w:id="1777942467">
          <w:marLeft w:val="0"/>
          <w:marRight w:val="0"/>
          <w:marTop w:val="120"/>
          <w:marBottom w:val="0"/>
          <w:divBdr>
            <w:top w:val="none" w:sz="0" w:space="0" w:color="auto"/>
            <w:left w:val="none" w:sz="0" w:space="0" w:color="auto"/>
            <w:bottom w:val="none" w:sz="0" w:space="0" w:color="auto"/>
            <w:right w:val="none" w:sz="0" w:space="0" w:color="auto"/>
          </w:divBdr>
          <w:divsChild>
            <w:div w:id="1979874052">
              <w:marLeft w:val="0"/>
              <w:marRight w:val="0"/>
              <w:marTop w:val="0"/>
              <w:marBottom w:val="0"/>
              <w:divBdr>
                <w:top w:val="none" w:sz="0" w:space="0" w:color="auto"/>
                <w:left w:val="none" w:sz="0" w:space="0" w:color="auto"/>
                <w:bottom w:val="none" w:sz="0" w:space="0" w:color="auto"/>
                <w:right w:val="none" w:sz="0" w:space="0" w:color="auto"/>
              </w:divBdr>
            </w:div>
          </w:divsChild>
        </w:div>
        <w:div w:id="1353916872">
          <w:marLeft w:val="0"/>
          <w:marRight w:val="0"/>
          <w:marTop w:val="120"/>
          <w:marBottom w:val="0"/>
          <w:divBdr>
            <w:top w:val="none" w:sz="0" w:space="0" w:color="auto"/>
            <w:left w:val="none" w:sz="0" w:space="0" w:color="auto"/>
            <w:bottom w:val="none" w:sz="0" w:space="0" w:color="auto"/>
            <w:right w:val="none" w:sz="0" w:space="0" w:color="auto"/>
          </w:divBdr>
          <w:divsChild>
            <w:div w:id="1074594047">
              <w:marLeft w:val="0"/>
              <w:marRight w:val="0"/>
              <w:marTop w:val="0"/>
              <w:marBottom w:val="0"/>
              <w:divBdr>
                <w:top w:val="none" w:sz="0" w:space="0" w:color="auto"/>
                <w:left w:val="none" w:sz="0" w:space="0" w:color="auto"/>
                <w:bottom w:val="none" w:sz="0" w:space="0" w:color="auto"/>
                <w:right w:val="none" w:sz="0" w:space="0" w:color="auto"/>
              </w:divBdr>
            </w:div>
          </w:divsChild>
        </w:div>
        <w:div w:id="2031566503">
          <w:marLeft w:val="0"/>
          <w:marRight w:val="0"/>
          <w:marTop w:val="120"/>
          <w:marBottom w:val="0"/>
          <w:divBdr>
            <w:top w:val="none" w:sz="0" w:space="0" w:color="auto"/>
            <w:left w:val="none" w:sz="0" w:space="0" w:color="auto"/>
            <w:bottom w:val="none" w:sz="0" w:space="0" w:color="auto"/>
            <w:right w:val="none" w:sz="0" w:space="0" w:color="auto"/>
          </w:divBdr>
          <w:divsChild>
            <w:div w:id="2143501519">
              <w:marLeft w:val="0"/>
              <w:marRight w:val="0"/>
              <w:marTop w:val="0"/>
              <w:marBottom w:val="0"/>
              <w:divBdr>
                <w:top w:val="none" w:sz="0" w:space="0" w:color="auto"/>
                <w:left w:val="none" w:sz="0" w:space="0" w:color="auto"/>
                <w:bottom w:val="none" w:sz="0" w:space="0" w:color="auto"/>
                <w:right w:val="none" w:sz="0" w:space="0" w:color="auto"/>
              </w:divBdr>
            </w:div>
          </w:divsChild>
        </w:div>
        <w:div w:id="861405378">
          <w:marLeft w:val="0"/>
          <w:marRight w:val="0"/>
          <w:marTop w:val="120"/>
          <w:marBottom w:val="0"/>
          <w:divBdr>
            <w:top w:val="none" w:sz="0" w:space="0" w:color="auto"/>
            <w:left w:val="none" w:sz="0" w:space="0" w:color="auto"/>
            <w:bottom w:val="none" w:sz="0" w:space="0" w:color="auto"/>
            <w:right w:val="none" w:sz="0" w:space="0" w:color="auto"/>
          </w:divBdr>
          <w:divsChild>
            <w:div w:id="380447608">
              <w:marLeft w:val="0"/>
              <w:marRight w:val="0"/>
              <w:marTop w:val="0"/>
              <w:marBottom w:val="0"/>
              <w:divBdr>
                <w:top w:val="none" w:sz="0" w:space="0" w:color="auto"/>
                <w:left w:val="none" w:sz="0" w:space="0" w:color="auto"/>
                <w:bottom w:val="none" w:sz="0" w:space="0" w:color="auto"/>
                <w:right w:val="none" w:sz="0" w:space="0" w:color="auto"/>
              </w:divBdr>
            </w:div>
          </w:divsChild>
        </w:div>
        <w:div w:id="198321346">
          <w:marLeft w:val="0"/>
          <w:marRight w:val="0"/>
          <w:marTop w:val="120"/>
          <w:marBottom w:val="0"/>
          <w:divBdr>
            <w:top w:val="none" w:sz="0" w:space="0" w:color="auto"/>
            <w:left w:val="none" w:sz="0" w:space="0" w:color="auto"/>
            <w:bottom w:val="none" w:sz="0" w:space="0" w:color="auto"/>
            <w:right w:val="none" w:sz="0" w:space="0" w:color="auto"/>
          </w:divBdr>
          <w:divsChild>
            <w:div w:id="359211020">
              <w:marLeft w:val="0"/>
              <w:marRight w:val="0"/>
              <w:marTop w:val="0"/>
              <w:marBottom w:val="0"/>
              <w:divBdr>
                <w:top w:val="none" w:sz="0" w:space="0" w:color="auto"/>
                <w:left w:val="none" w:sz="0" w:space="0" w:color="auto"/>
                <w:bottom w:val="none" w:sz="0" w:space="0" w:color="auto"/>
                <w:right w:val="none" w:sz="0" w:space="0" w:color="auto"/>
              </w:divBdr>
            </w:div>
          </w:divsChild>
        </w:div>
        <w:div w:id="561522400">
          <w:marLeft w:val="0"/>
          <w:marRight w:val="0"/>
          <w:marTop w:val="120"/>
          <w:marBottom w:val="0"/>
          <w:divBdr>
            <w:top w:val="none" w:sz="0" w:space="0" w:color="auto"/>
            <w:left w:val="none" w:sz="0" w:space="0" w:color="auto"/>
            <w:bottom w:val="none" w:sz="0" w:space="0" w:color="auto"/>
            <w:right w:val="none" w:sz="0" w:space="0" w:color="auto"/>
          </w:divBdr>
          <w:divsChild>
            <w:div w:id="1226792420">
              <w:marLeft w:val="0"/>
              <w:marRight w:val="0"/>
              <w:marTop w:val="0"/>
              <w:marBottom w:val="0"/>
              <w:divBdr>
                <w:top w:val="none" w:sz="0" w:space="0" w:color="auto"/>
                <w:left w:val="none" w:sz="0" w:space="0" w:color="auto"/>
                <w:bottom w:val="none" w:sz="0" w:space="0" w:color="auto"/>
                <w:right w:val="none" w:sz="0" w:space="0" w:color="auto"/>
              </w:divBdr>
            </w:div>
          </w:divsChild>
        </w:div>
        <w:div w:id="2114475167">
          <w:marLeft w:val="0"/>
          <w:marRight w:val="0"/>
          <w:marTop w:val="120"/>
          <w:marBottom w:val="0"/>
          <w:divBdr>
            <w:top w:val="none" w:sz="0" w:space="0" w:color="auto"/>
            <w:left w:val="none" w:sz="0" w:space="0" w:color="auto"/>
            <w:bottom w:val="none" w:sz="0" w:space="0" w:color="auto"/>
            <w:right w:val="none" w:sz="0" w:space="0" w:color="auto"/>
          </w:divBdr>
          <w:divsChild>
            <w:div w:id="1964455383">
              <w:marLeft w:val="0"/>
              <w:marRight w:val="0"/>
              <w:marTop w:val="0"/>
              <w:marBottom w:val="0"/>
              <w:divBdr>
                <w:top w:val="none" w:sz="0" w:space="0" w:color="auto"/>
                <w:left w:val="none" w:sz="0" w:space="0" w:color="auto"/>
                <w:bottom w:val="none" w:sz="0" w:space="0" w:color="auto"/>
                <w:right w:val="none" w:sz="0" w:space="0" w:color="auto"/>
              </w:divBdr>
            </w:div>
          </w:divsChild>
        </w:div>
        <w:div w:id="1256089294">
          <w:marLeft w:val="0"/>
          <w:marRight w:val="0"/>
          <w:marTop w:val="120"/>
          <w:marBottom w:val="0"/>
          <w:divBdr>
            <w:top w:val="none" w:sz="0" w:space="0" w:color="auto"/>
            <w:left w:val="none" w:sz="0" w:space="0" w:color="auto"/>
            <w:bottom w:val="none" w:sz="0" w:space="0" w:color="auto"/>
            <w:right w:val="none" w:sz="0" w:space="0" w:color="auto"/>
          </w:divBdr>
          <w:divsChild>
            <w:div w:id="2081320452">
              <w:marLeft w:val="0"/>
              <w:marRight w:val="0"/>
              <w:marTop w:val="0"/>
              <w:marBottom w:val="0"/>
              <w:divBdr>
                <w:top w:val="none" w:sz="0" w:space="0" w:color="auto"/>
                <w:left w:val="none" w:sz="0" w:space="0" w:color="auto"/>
                <w:bottom w:val="none" w:sz="0" w:space="0" w:color="auto"/>
                <w:right w:val="none" w:sz="0" w:space="0" w:color="auto"/>
              </w:divBdr>
            </w:div>
          </w:divsChild>
        </w:div>
        <w:div w:id="1070230276">
          <w:marLeft w:val="0"/>
          <w:marRight w:val="0"/>
          <w:marTop w:val="120"/>
          <w:marBottom w:val="0"/>
          <w:divBdr>
            <w:top w:val="none" w:sz="0" w:space="0" w:color="auto"/>
            <w:left w:val="none" w:sz="0" w:space="0" w:color="auto"/>
            <w:bottom w:val="none" w:sz="0" w:space="0" w:color="auto"/>
            <w:right w:val="none" w:sz="0" w:space="0" w:color="auto"/>
          </w:divBdr>
          <w:divsChild>
            <w:div w:id="500774924">
              <w:marLeft w:val="0"/>
              <w:marRight w:val="0"/>
              <w:marTop w:val="0"/>
              <w:marBottom w:val="0"/>
              <w:divBdr>
                <w:top w:val="none" w:sz="0" w:space="0" w:color="auto"/>
                <w:left w:val="none" w:sz="0" w:space="0" w:color="auto"/>
                <w:bottom w:val="none" w:sz="0" w:space="0" w:color="auto"/>
                <w:right w:val="none" w:sz="0" w:space="0" w:color="auto"/>
              </w:divBdr>
            </w:div>
          </w:divsChild>
        </w:div>
        <w:div w:id="611740010">
          <w:marLeft w:val="0"/>
          <w:marRight w:val="0"/>
          <w:marTop w:val="120"/>
          <w:marBottom w:val="0"/>
          <w:divBdr>
            <w:top w:val="none" w:sz="0" w:space="0" w:color="auto"/>
            <w:left w:val="none" w:sz="0" w:space="0" w:color="auto"/>
            <w:bottom w:val="none" w:sz="0" w:space="0" w:color="auto"/>
            <w:right w:val="none" w:sz="0" w:space="0" w:color="auto"/>
          </w:divBdr>
          <w:divsChild>
            <w:div w:id="832649311">
              <w:marLeft w:val="0"/>
              <w:marRight w:val="0"/>
              <w:marTop w:val="0"/>
              <w:marBottom w:val="0"/>
              <w:divBdr>
                <w:top w:val="none" w:sz="0" w:space="0" w:color="auto"/>
                <w:left w:val="none" w:sz="0" w:space="0" w:color="auto"/>
                <w:bottom w:val="none" w:sz="0" w:space="0" w:color="auto"/>
                <w:right w:val="none" w:sz="0" w:space="0" w:color="auto"/>
              </w:divBdr>
            </w:div>
          </w:divsChild>
        </w:div>
        <w:div w:id="320348321">
          <w:marLeft w:val="0"/>
          <w:marRight w:val="0"/>
          <w:marTop w:val="120"/>
          <w:marBottom w:val="0"/>
          <w:divBdr>
            <w:top w:val="none" w:sz="0" w:space="0" w:color="auto"/>
            <w:left w:val="none" w:sz="0" w:space="0" w:color="auto"/>
            <w:bottom w:val="none" w:sz="0" w:space="0" w:color="auto"/>
            <w:right w:val="none" w:sz="0" w:space="0" w:color="auto"/>
          </w:divBdr>
          <w:divsChild>
            <w:div w:id="579367834">
              <w:marLeft w:val="0"/>
              <w:marRight w:val="0"/>
              <w:marTop w:val="0"/>
              <w:marBottom w:val="0"/>
              <w:divBdr>
                <w:top w:val="none" w:sz="0" w:space="0" w:color="auto"/>
                <w:left w:val="none" w:sz="0" w:space="0" w:color="auto"/>
                <w:bottom w:val="none" w:sz="0" w:space="0" w:color="auto"/>
                <w:right w:val="none" w:sz="0" w:space="0" w:color="auto"/>
              </w:divBdr>
            </w:div>
          </w:divsChild>
        </w:div>
        <w:div w:id="70203733">
          <w:marLeft w:val="0"/>
          <w:marRight w:val="0"/>
          <w:marTop w:val="120"/>
          <w:marBottom w:val="0"/>
          <w:divBdr>
            <w:top w:val="none" w:sz="0" w:space="0" w:color="auto"/>
            <w:left w:val="none" w:sz="0" w:space="0" w:color="auto"/>
            <w:bottom w:val="none" w:sz="0" w:space="0" w:color="auto"/>
            <w:right w:val="none" w:sz="0" w:space="0" w:color="auto"/>
          </w:divBdr>
          <w:divsChild>
            <w:div w:id="1236940323">
              <w:marLeft w:val="0"/>
              <w:marRight w:val="0"/>
              <w:marTop w:val="0"/>
              <w:marBottom w:val="0"/>
              <w:divBdr>
                <w:top w:val="none" w:sz="0" w:space="0" w:color="auto"/>
                <w:left w:val="none" w:sz="0" w:space="0" w:color="auto"/>
                <w:bottom w:val="none" w:sz="0" w:space="0" w:color="auto"/>
                <w:right w:val="none" w:sz="0" w:space="0" w:color="auto"/>
              </w:divBdr>
            </w:div>
          </w:divsChild>
        </w:div>
        <w:div w:id="93596932">
          <w:marLeft w:val="0"/>
          <w:marRight w:val="0"/>
          <w:marTop w:val="120"/>
          <w:marBottom w:val="0"/>
          <w:divBdr>
            <w:top w:val="none" w:sz="0" w:space="0" w:color="auto"/>
            <w:left w:val="none" w:sz="0" w:space="0" w:color="auto"/>
            <w:bottom w:val="none" w:sz="0" w:space="0" w:color="auto"/>
            <w:right w:val="none" w:sz="0" w:space="0" w:color="auto"/>
          </w:divBdr>
          <w:divsChild>
            <w:div w:id="2135712965">
              <w:marLeft w:val="0"/>
              <w:marRight w:val="0"/>
              <w:marTop w:val="0"/>
              <w:marBottom w:val="0"/>
              <w:divBdr>
                <w:top w:val="none" w:sz="0" w:space="0" w:color="auto"/>
                <w:left w:val="none" w:sz="0" w:space="0" w:color="auto"/>
                <w:bottom w:val="none" w:sz="0" w:space="0" w:color="auto"/>
                <w:right w:val="none" w:sz="0" w:space="0" w:color="auto"/>
              </w:divBdr>
            </w:div>
          </w:divsChild>
        </w:div>
        <w:div w:id="2066565683">
          <w:marLeft w:val="0"/>
          <w:marRight w:val="0"/>
          <w:marTop w:val="120"/>
          <w:marBottom w:val="0"/>
          <w:divBdr>
            <w:top w:val="none" w:sz="0" w:space="0" w:color="auto"/>
            <w:left w:val="none" w:sz="0" w:space="0" w:color="auto"/>
            <w:bottom w:val="none" w:sz="0" w:space="0" w:color="auto"/>
            <w:right w:val="none" w:sz="0" w:space="0" w:color="auto"/>
          </w:divBdr>
          <w:divsChild>
            <w:div w:id="372922040">
              <w:marLeft w:val="0"/>
              <w:marRight w:val="0"/>
              <w:marTop w:val="0"/>
              <w:marBottom w:val="0"/>
              <w:divBdr>
                <w:top w:val="none" w:sz="0" w:space="0" w:color="auto"/>
                <w:left w:val="none" w:sz="0" w:space="0" w:color="auto"/>
                <w:bottom w:val="none" w:sz="0" w:space="0" w:color="auto"/>
                <w:right w:val="none" w:sz="0" w:space="0" w:color="auto"/>
              </w:divBdr>
            </w:div>
          </w:divsChild>
        </w:div>
        <w:div w:id="1431046439">
          <w:marLeft w:val="0"/>
          <w:marRight w:val="0"/>
          <w:marTop w:val="120"/>
          <w:marBottom w:val="0"/>
          <w:divBdr>
            <w:top w:val="none" w:sz="0" w:space="0" w:color="auto"/>
            <w:left w:val="none" w:sz="0" w:space="0" w:color="auto"/>
            <w:bottom w:val="none" w:sz="0" w:space="0" w:color="auto"/>
            <w:right w:val="none" w:sz="0" w:space="0" w:color="auto"/>
          </w:divBdr>
          <w:divsChild>
            <w:div w:id="440297458">
              <w:marLeft w:val="0"/>
              <w:marRight w:val="0"/>
              <w:marTop w:val="0"/>
              <w:marBottom w:val="0"/>
              <w:divBdr>
                <w:top w:val="none" w:sz="0" w:space="0" w:color="auto"/>
                <w:left w:val="none" w:sz="0" w:space="0" w:color="auto"/>
                <w:bottom w:val="none" w:sz="0" w:space="0" w:color="auto"/>
                <w:right w:val="none" w:sz="0" w:space="0" w:color="auto"/>
              </w:divBdr>
            </w:div>
          </w:divsChild>
        </w:div>
        <w:div w:id="15497">
          <w:marLeft w:val="0"/>
          <w:marRight w:val="0"/>
          <w:marTop w:val="120"/>
          <w:marBottom w:val="0"/>
          <w:divBdr>
            <w:top w:val="none" w:sz="0" w:space="0" w:color="auto"/>
            <w:left w:val="none" w:sz="0" w:space="0" w:color="auto"/>
            <w:bottom w:val="none" w:sz="0" w:space="0" w:color="auto"/>
            <w:right w:val="none" w:sz="0" w:space="0" w:color="auto"/>
          </w:divBdr>
          <w:divsChild>
            <w:div w:id="546602269">
              <w:marLeft w:val="0"/>
              <w:marRight w:val="0"/>
              <w:marTop w:val="0"/>
              <w:marBottom w:val="0"/>
              <w:divBdr>
                <w:top w:val="none" w:sz="0" w:space="0" w:color="auto"/>
                <w:left w:val="none" w:sz="0" w:space="0" w:color="auto"/>
                <w:bottom w:val="none" w:sz="0" w:space="0" w:color="auto"/>
                <w:right w:val="none" w:sz="0" w:space="0" w:color="auto"/>
              </w:divBdr>
            </w:div>
          </w:divsChild>
        </w:div>
        <w:div w:id="1512600291">
          <w:marLeft w:val="0"/>
          <w:marRight w:val="0"/>
          <w:marTop w:val="120"/>
          <w:marBottom w:val="0"/>
          <w:divBdr>
            <w:top w:val="none" w:sz="0" w:space="0" w:color="auto"/>
            <w:left w:val="none" w:sz="0" w:space="0" w:color="auto"/>
            <w:bottom w:val="none" w:sz="0" w:space="0" w:color="auto"/>
            <w:right w:val="none" w:sz="0" w:space="0" w:color="auto"/>
          </w:divBdr>
          <w:divsChild>
            <w:div w:id="15265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2021-10-25T17:40:00Z</dcterms:created>
  <dcterms:modified xsi:type="dcterms:W3CDTF">2021-10-25T17:41:00Z</dcterms:modified>
</cp:coreProperties>
</file>